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3" w:rsidRDefault="004F53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53B3" w:rsidRDefault="004F53B3">
      <w:pPr>
        <w:pStyle w:val="ConsPlusTitle"/>
        <w:widowControl/>
        <w:jc w:val="center"/>
      </w:pPr>
      <w:r>
        <w:t>СОГЛАШЕНИЕ</w:t>
      </w:r>
    </w:p>
    <w:p w:rsidR="004F53B3" w:rsidRDefault="004F53B3">
      <w:pPr>
        <w:pStyle w:val="ConsPlusTitle"/>
        <w:widowControl/>
        <w:jc w:val="center"/>
      </w:pPr>
      <w:r>
        <w:t>от 19 ноября 2010 года</w:t>
      </w:r>
    </w:p>
    <w:p w:rsidR="004F53B3" w:rsidRDefault="004F53B3">
      <w:pPr>
        <w:pStyle w:val="ConsPlusTitle"/>
        <w:widowControl/>
        <w:jc w:val="center"/>
      </w:pPr>
    </w:p>
    <w:p w:rsidR="004F53B3" w:rsidRDefault="004F53B3">
      <w:pPr>
        <w:pStyle w:val="ConsPlusTitle"/>
        <w:widowControl/>
        <w:jc w:val="center"/>
      </w:pPr>
      <w:bookmarkStart w:id="0" w:name="_GoBack"/>
      <w:r>
        <w:t>О ПРАВОВОМ СТАТУСЕ ТРУДЯЩИХСЯ-МИГРАНТОВ И ЧЛЕНОВ ИХ СЕМЕЙ</w:t>
      </w:r>
    </w:p>
    <w:bookmarkEnd w:id="0"/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Республики Беларусь, Правительство Республики Казахстан и Правительство Российской Федерации, именуемые далее Сторонами,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основываясь на </w:t>
      </w:r>
      <w:hyperlink r:id="rId5" w:history="1">
        <w:r>
          <w:rPr>
            <w:rFonts w:ascii="Calibri" w:hAnsi="Calibri" w:cs="Calibri"/>
            <w:color w:val="0000FF"/>
          </w:rPr>
          <w:t>Договоре</w:t>
        </w:r>
      </w:hyperlink>
      <w:r>
        <w:rPr>
          <w:rFonts w:ascii="Calibri" w:hAnsi="Calibri" w:cs="Calibri"/>
        </w:rPr>
        <w:t xml:space="preserve"> об учреждении Евразийского экономического сообщества от 10 октября 2000 года и </w:t>
      </w:r>
      <w:hyperlink r:id="rId6" w:history="1">
        <w:r>
          <w:rPr>
            <w:rFonts w:ascii="Calibri" w:hAnsi="Calibri" w:cs="Calibri"/>
            <w:color w:val="0000FF"/>
          </w:rPr>
          <w:t>Договоре</w:t>
        </w:r>
      </w:hyperlink>
      <w:r>
        <w:rPr>
          <w:rFonts w:ascii="Calibri" w:hAnsi="Calibri" w:cs="Calibri"/>
        </w:rPr>
        <w:t xml:space="preserve"> о Таможенном союзе и Едином экономическом пространстве от 26 февраля 1999 года,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труда,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выражая стремление содействовать всестороннему развитию сотрудничества Сторон в области трудовой миграции,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сознавая значение и масштабы трудовой миграции между государствами Сторон, важность предотвращения незаконной трудовой миграции, искоренения принудительного труда и обеспечения социальной защиты трудящихся-мигрантов,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Соглашения используются следующие термины: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"трудовая деятельность" - трудовая деятельность трудящегося-мигранта, осуществляемая им на территории государства трудоустройства в соответствии с его законодательством на основании трудового договора;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"трудящийся-мигрант" - лицо, являющееся гражданином государства одной из Сторон, законно находящееся и на законном основании осуществляющее трудовую деятельность на территории государства другой Стороны, гражданином которого оно не является и в котором постоянно не проживает;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"член семьи трудящегося-мигранта" - лицо, состоящее в браке с трудящимся-мигрантом,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"работодатель" - юридическое или физическое лицо, которое предоставляет трудящемуся-мигранту работу на основании заключенного с ним трудового договора на условиях и в порядке, предусмотренных законодательством государства трудоустройства;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"государство трудоустройства" - государство одной из Сторон, на территории которого трудящийся-мигрант осуществляет трудовую деятельность на основании трудового договора;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"государство постоянного проживания" - государство одной из Сторон, на территории которого трудящийся-мигрант проживает постоянно и с территории которого въезжает на территорию государства другой Стороны для осуществления оплачиваемой трудовой деятельности;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"дискриминация" - установление различий, исключений, предпочтений и ограничений прав и свобод трудящихся-мигрантов по признакам пола, расы, национальности, происхождения, отношения к религии, убеждений, а также по другим признакам, не связанным с его деловыми качествами;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"уполномоченные органы" - органы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в компетенцию которых входит реализация настоящего Соглашения;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"социальное обеспечение (социальное страхование)" -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 и обязательное медицинское страхование.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2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определяет правовой статус трудящихся-мигрантов и членов их семей, а также регулирует порядок осуществления трудящимися-мигрантами трудовой деятельности и вопросы, связанные с их социальной защитой.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настоящего Соглашения деятельность, связанная с привлечением трудящихся-мигрантов, осуществляется работодателями государства трудоустройства без учета ограничений по защите национального рынка труда, а трудящимся-мигрантам не требуется получения разрешений на осуществление трудовой деятельности на территориях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Трудовые отношения трудящегося-мигранта с работодателем регулируются законодательством государства трудоустройства, а также настоящим Соглашением и оформляются путем заключения трудового договора.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заключения трудового договора трудящийся-мигрант представляет работодателю документы, предусмотренные трудовым законодательством государства трудоустройства, а также докумен</w:t>
      </w:r>
      <w:proofErr w:type="gramStart"/>
      <w:r>
        <w:rPr>
          <w:rFonts w:ascii="Calibri" w:hAnsi="Calibri" w:cs="Calibri"/>
        </w:rPr>
        <w:t>т(</w:t>
      </w:r>
      <w:proofErr w:type="gramEnd"/>
      <w:r>
        <w:rPr>
          <w:rFonts w:ascii="Calibri" w:hAnsi="Calibri" w:cs="Calibri"/>
        </w:rPr>
        <w:t>ы), подтверждающий(е) законность нахождения трудящегося-мигранта на территории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Трудящийся-мигрант и члены его семьи освобождаются от регистрации (постановки на учет по месту пребывания) в уполномоченных органах государства трудоустройства в течение 30 суток </w:t>
      </w:r>
      <w:proofErr w:type="gramStart"/>
      <w:r>
        <w:rPr>
          <w:rFonts w:ascii="Calibri" w:hAnsi="Calibri" w:cs="Calibri"/>
        </w:rPr>
        <w:t>с даты въезда</w:t>
      </w:r>
      <w:proofErr w:type="gramEnd"/>
      <w:r>
        <w:rPr>
          <w:rFonts w:ascii="Calibri" w:hAnsi="Calibri" w:cs="Calibri"/>
        </w:rPr>
        <w:t xml:space="preserve"> на территорию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временного пребывания трудящегося-мигранта и членов его семьи определяется сроком действия трудового договора трудящегося-мигранта с работодателем.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Ограничения в отношении трудовой деятельности трудящихся-мигрантов, рода их занятий и территории пребывания, устанавливаемые законодательством государств Сторон в целях обеспечения национальной безопасности, в том числе в отраслях экономики, имеющих стратегическое значение, общественного порядка, нравственности, здоровья, прав и законных интересов других лиц, а также меры, принимаемые государствами в целях социальной защиты от безработицы, финансируемые из государственных бюджетов Сторон, не могут рассматриваться как</w:t>
      </w:r>
      <w:proofErr w:type="gramEnd"/>
      <w:r>
        <w:rPr>
          <w:rFonts w:ascii="Calibri" w:hAnsi="Calibri" w:cs="Calibri"/>
        </w:rPr>
        <w:t xml:space="preserve"> дискриминация и ограничение прав и свобод трудящихся-мигрантов и членов их семей.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настоящего Соглашения Стороны развивают сотрудничество по следующим направлениям: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политики в сфере регулирования внешней трудовой миграции;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организованному набору и привлечению трудящихся-мигрантов на территории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для осуществления ими трудовой деятельности;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предотвращение нелегального </w:t>
      </w:r>
      <w:proofErr w:type="gramStart"/>
      <w:r>
        <w:rPr>
          <w:rFonts w:ascii="Calibri" w:hAnsi="Calibri" w:cs="Calibri"/>
        </w:rPr>
        <w:t>использовании</w:t>
      </w:r>
      <w:proofErr w:type="gramEnd"/>
      <w:r>
        <w:rPr>
          <w:rFonts w:ascii="Calibri" w:hAnsi="Calibri" w:cs="Calibri"/>
        </w:rPr>
        <w:t xml:space="preserve"> труда трудящихся-мигрантов;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 информацией по вопросам правового статуса трудящихся-мигрантов и членов их семей, занятости и социального страхования.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досрочного расторжения трудового договора после истечения 90 суток </w:t>
      </w:r>
      <w:proofErr w:type="gramStart"/>
      <w:r>
        <w:rPr>
          <w:rFonts w:ascii="Calibri" w:hAnsi="Calibri" w:cs="Calibri"/>
        </w:rPr>
        <w:t>с даты въезда</w:t>
      </w:r>
      <w:proofErr w:type="gramEnd"/>
      <w:r>
        <w:rPr>
          <w:rFonts w:ascii="Calibri" w:hAnsi="Calibri" w:cs="Calibri"/>
        </w:rPr>
        <w:t xml:space="preserve"> на территорию государства трудоустройства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имеет право в течение 15 дней заключить новый трудовой договор, в том числе с другим работодателем в порядке и на условиях, предусмотренных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и обязанности трудящегося-мигранта, в связи с досрочным расторжением трудового договора, регулируются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имеет право на получение от уполномоченных органов государства трудоустройства и работодателя информации, касающейся условий и порядка пребывания, осуществления трудовой деятельности, а также прав и обязанностей, предусмотренных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трудящегося-мигранта (в том числе бывшего работника) работодатель обязан выдать трудящемуся-мигранту справку с указанием его специальности (квалификации, должности), периода работы и размера заработной платы, в сроки, установленные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справка и/или ее заверенная копия, оформленна</w:t>
      </w:r>
      <w:proofErr w:type="gramStart"/>
      <w:r>
        <w:rPr>
          <w:rFonts w:ascii="Calibri" w:hAnsi="Calibri" w:cs="Calibri"/>
        </w:rPr>
        <w:t>я(</w:t>
      </w:r>
      <w:proofErr w:type="gramEnd"/>
      <w:r>
        <w:rPr>
          <w:rFonts w:ascii="Calibri" w:hAnsi="Calibri" w:cs="Calibri"/>
        </w:rPr>
        <w:t>ые) в установленном порядке, предоставляется(ются) работодателем трудящемуся-мигранту безвозмездно.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Социальное обеспечение (социальное страхование), кроме пенсионного, трудящихся мигрантов осуществляется в соответствии с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трудящегося-мигранта, совместно проживающие с ним на территории государства трудоустройства, имеют право на посещение дошкольных учреждений, получение образования в соответствии с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трудящегося-мигранта и членов его семьи на получение соответствующей безвозмездной скорой (неотложной) медицинской помощи и иной медицинской помощи регулируется законодательством государства трудоустройства и международными договорами, участником которых оно является.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имеет право на ввоз и вывоз товаров, предназначенных для личного пользования, в порядке, установленном законодательством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 члены его семьи имеют право: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владения, пользования и распоряжения своим имуществом в соответствии с законодательством государства трудоустройства;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своему усмотрению совершать в отношении принадлежащего им имущества любые действия, не противоречащие законодательству государства трудоустройства,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передавать свое имущество в доверительное управление;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защиту собственности, в соответствии с законодательством государства трудоустройства;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беспрепятственно переводить заработанные средства в порядке, предусмотренном законодательством государства трудоустройства и международными договорами, участниками которых являются государства Сторон.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 члены его семьи обязаны соблюдать законодательство государства трудоустройства, уважать его культуру и традиции, нести ответственность за совершенные ими правонарушения на территории государства трудоустройства в соответствии с его законодательством.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Трудящийся-мигрант имеет право наравне с гражданами государства трудоустройства вступать в профессиональные союзы.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трудящегося-мигранта, полученные им в результате трудовой деятельности на территории государства трудоустройства, подлежат налогообложению в соответствии с налоговым законодательством и международными договорами государства трудоустройства.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своих государств.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одновременно с направлением письменного уведомления о выполнении своих внутригосударственных процедур, необходимых для вступления в силу настоящего Соглашения уведомляют депозитария об указанных уполномоченных органах.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уполномоченного органа Стороны незамедлительно уведомляют об этом депозитария.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применяется без ущерба для прав и свобод граждан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вытекающих из других международных договоров, участниками которых являются государства Сторон.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20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взаимному согласию Сторон в настоящее Соглашение могут вноситься изменения, которые оформляются отдельными протоколами.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21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спор не будет урегулирован Сторонами в течение шести месяцев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официальной письменной просьбы о проведении консультаций и переговоров, направленной одной из Сторон другой Стороне, любая из Сторон вправе передать этот спор для рассмотрения в Суд Евразийского экономического Сообщества.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22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Настоящее Соглашение вступает в силу по истечении 30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вступления в силу настоящее Соглашение открыто для присоединения к нему других государств, являющихся членами Таможенного союза в рамках Евразийского экономического сообщества, с согласия всех государств-участников Соглашения.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Государства, желающие присоединиться к Соглашению, направляют письменную просьбу депозитарию. Об обращении государства с просьбой о присоединении депозитарий сообщает всем государствам-участникам,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незамедлительно сообщает об этом государству, желающему присоединиться к Соглашению.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присоединении к настоящему Соглашению сдаются на хранение депозитарию.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присоединившегося государства настоящее Соглашение вступает в силу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депозитарием документа о присоединении.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городе Санкт-Петербурге 19 ноября 2010 года в одном подлинном экземпляре на русском языке.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pStyle w:val="ConsPlusNonformat"/>
        <w:widowControl/>
      </w:pPr>
      <w:r>
        <w:t xml:space="preserve">         За</w:t>
      </w:r>
      <w:proofErr w:type="gramStart"/>
      <w:r>
        <w:t xml:space="preserve">                         З</w:t>
      </w:r>
      <w:proofErr w:type="gramEnd"/>
      <w:r>
        <w:t>а                         За</w:t>
      </w:r>
    </w:p>
    <w:p w:rsidR="004F53B3" w:rsidRDefault="004F53B3">
      <w:pPr>
        <w:pStyle w:val="ConsPlusNonformat"/>
        <w:widowControl/>
      </w:pPr>
      <w:r>
        <w:t xml:space="preserve">    Правительство              </w:t>
      </w:r>
      <w:proofErr w:type="gramStart"/>
      <w:r>
        <w:t>Правительство</w:t>
      </w:r>
      <w:proofErr w:type="gramEnd"/>
      <w:r>
        <w:t xml:space="preserve">              Правительство</w:t>
      </w:r>
    </w:p>
    <w:p w:rsidR="004F53B3" w:rsidRDefault="004F53B3">
      <w:pPr>
        <w:pStyle w:val="ConsPlusNonformat"/>
        <w:widowControl/>
      </w:pPr>
      <w:r>
        <w:t xml:space="preserve">     Республики                 </w:t>
      </w:r>
      <w:proofErr w:type="gramStart"/>
      <w:r>
        <w:t>Республики</w:t>
      </w:r>
      <w:proofErr w:type="gramEnd"/>
      <w:r>
        <w:t xml:space="preserve">                 Российской</w:t>
      </w:r>
    </w:p>
    <w:p w:rsidR="004F53B3" w:rsidRDefault="004F53B3">
      <w:pPr>
        <w:pStyle w:val="ConsPlusNonformat"/>
        <w:widowControl/>
      </w:pPr>
      <w:r>
        <w:t xml:space="preserve">      Беларусь                  Казахстан                  Федерации</w:t>
      </w:r>
    </w:p>
    <w:p w:rsidR="004F53B3" w:rsidRDefault="004F53B3">
      <w:pPr>
        <w:pStyle w:val="ConsPlusNonformat"/>
        <w:widowControl/>
      </w:pPr>
      <w:r>
        <w:t xml:space="preserve">      (Подпись)                 (Подпись)                  (Подпись)</w:t>
      </w: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3B3" w:rsidRDefault="004F53B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/>
    <w:sectPr w:rsidR="00B03168" w:rsidSect="00CB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B3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4F53B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5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5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5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5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691B927B87B376430444405A35D8111847F5AFE10732325DC9589o9z9I" TargetMode="External"/><Relationship Id="rId5" Type="http://schemas.openxmlformats.org/officeDocument/2006/relationships/hyperlink" Target="consultantplus://offline/ref=1D3691B927B87B376430444405A35D8113877553FA1C2E292D85998B9Eo7z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2013-10-15T08:51:00Z</dcterms:created>
  <dcterms:modified xsi:type="dcterms:W3CDTF">2013-10-15T08:52:00Z</dcterms:modified>
</cp:coreProperties>
</file>